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13ED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Aetna </w:t>
      </w:r>
    </w:p>
    <w:p w14:paraId="5FE8186D" w14:textId="4163BE5D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Allianz, Better Health, CCC Plus, Global Benefits, International, Leap and Medicare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ab/>
        <w:t xml:space="preserve">Advantage, Coventry </w:t>
      </w:r>
    </w:p>
    <w:p w14:paraId="65FE09AD" w14:textId="743DED4C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FEHBP Aetna Open Access, Aetna Medicare UVA Prime </w:t>
      </w:r>
    </w:p>
    <w:p w14:paraId="5DC62A42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164FFBD9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Anthem </w:t>
      </w:r>
    </w:p>
    <w:p w14:paraId="157D6D74" w14:textId="3F4F7AFD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Medicare Advantage, FEP, Cova Care, Healthkeepers, Healthkeepers Plus, Famis, CCC Plus, Mediblue, Key Advantage and Keycare </w:t>
      </w:r>
    </w:p>
    <w:p w14:paraId="07DCC8C5" w14:textId="32AF5AE7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Anthem MediBlue Smartfit (HMO)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Care</w:t>
      </w:r>
      <w:r w:rsidR="00965D1B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lon</w:t>
      </w:r>
      <w:proofErr w:type="spellEnd"/>
      <w:r w:rsidR="00965D1B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formerly Caremore</w:t>
      </w:r>
    </w:p>
    <w:p w14:paraId="6CD6E427" w14:textId="77777777" w:rsidR="00965D1B" w:rsidRDefault="00965D1B" w:rsidP="00DB0B6D">
      <w:pPr>
        <w:rPr>
          <w:rFonts w:ascii="Times New Roman" w:hAnsi="Times New Roman" w:cs="Times New Roman"/>
          <w:sz w:val="28"/>
          <w:szCs w:val="28"/>
          <w:lang w:bidi="ar"/>
        </w:rPr>
      </w:pPr>
    </w:p>
    <w:p w14:paraId="22E4A8C6" w14:textId="21C0645C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Cigna </w:t>
      </w:r>
    </w:p>
    <w:p w14:paraId="392B6B74" w14:textId="6336509D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 xml:space="preserve">Includes: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Connect, International, Medicare Access, GWH, APWU, NALC, Samba, HealthPartners and Tufts </w:t>
      </w:r>
    </w:p>
    <w:p w14:paraId="51C60B78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35B2DBA0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First Health </w:t>
      </w:r>
    </w:p>
    <w:p w14:paraId="0A4C0089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Highmark </w:t>
      </w:r>
    </w:p>
    <w:p w14:paraId="147D29BF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Humana/Tricare </w:t>
      </w:r>
    </w:p>
    <w:p w14:paraId="20B73AC9" w14:textId="77777777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Humana Medicare, Tricare Prime, Tricare for Life, Tricare Standard </w:t>
      </w:r>
    </w:p>
    <w:p w14:paraId="305705EA" w14:textId="2931B880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Humana Commonwealth Coordinated Care</w:t>
      </w:r>
    </w:p>
    <w:p w14:paraId="70354F05" w14:textId="77777777" w:rsidR="008F7288" w:rsidRDefault="008F7288" w:rsidP="00DB0B6D">
      <w:pPr>
        <w:rPr>
          <w:rFonts w:ascii="Times New Roman" w:hAnsi="Times New Roman" w:cs="Times New Roman"/>
          <w:sz w:val="28"/>
          <w:szCs w:val="28"/>
          <w:lang w:bidi="ar"/>
        </w:rPr>
      </w:pPr>
    </w:p>
    <w:p w14:paraId="052D32D4" w14:textId="1CE3F4DC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Mailhandlers </w:t>
      </w:r>
    </w:p>
    <w:p w14:paraId="50CB29F4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Medicaid </w:t>
      </w:r>
    </w:p>
    <w:p w14:paraId="1D1552DB" w14:textId="4EEF5FBB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Aetna Better Health, Aetna CCC Plus, Healthkeepers Plus, Famis, and CCC Plus, </w:t>
      </w:r>
      <w:r w:rsidR="00965D1B">
        <w:rPr>
          <w:rFonts w:ascii="Times New Roman" w:hAnsi="Times New Roman" w:cs="Times New Roman"/>
          <w:sz w:val="22"/>
          <w:szCs w:val="22"/>
          <w:lang w:bidi="ar"/>
        </w:rPr>
        <w:t xml:space="preserve">Sentara </w:t>
      </w:r>
      <w:r w:rsidR="008F7288">
        <w:rPr>
          <w:rFonts w:ascii="Times New Roman" w:hAnsi="Times New Roman" w:cs="Times New Roman"/>
          <w:sz w:val="22"/>
          <w:szCs w:val="22"/>
          <w:lang w:bidi="ar"/>
        </w:rPr>
        <w:t>Medicaid and CCC Plus</w:t>
      </w:r>
      <w:r w:rsidR="00965D1B">
        <w:rPr>
          <w:rFonts w:ascii="Times New Roman" w:hAnsi="Times New Roman" w:cs="Times New Roman"/>
          <w:sz w:val="22"/>
          <w:szCs w:val="22"/>
          <w:lang w:bidi="ar"/>
        </w:rPr>
        <w:t>, Virginia Cardinal Care</w:t>
      </w:r>
    </w:p>
    <w:p w14:paraId="5F082094" w14:textId="77777777" w:rsidR="008F7288" w:rsidRDefault="008F7288" w:rsidP="00DB0B6D">
      <w:pPr>
        <w:rPr>
          <w:rFonts w:ascii="Times New Roman" w:hAnsi="Times New Roman" w:cs="Times New Roman"/>
          <w:sz w:val="28"/>
          <w:szCs w:val="28"/>
          <w:lang w:bidi="ar"/>
        </w:rPr>
      </w:pPr>
    </w:p>
    <w:p w14:paraId="7D636086" w14:textId="48256E5F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Medicare/Medicare Advantage </w:t>
      </w:r>
    </w:p>
    <w:p w14:paraId="6B06DDD9" w14:textId="08A8A63B" w:rsidR="00965D1B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AARP Medicare Complete Plus, Aetna Medicare Advantage, Anthem Medicare, Cigna Medicare Access, DMERC Region C,</w:t>
      </w:r>
      <w:r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Humana Medicare Advantage, </w:t>
      </w:r>
      <w:r w:rsidR="00965D1B" w:rsidRPr="00DB0B6D">
        <w:rPr>
          <w:rFonts w:ascii="Times New Roman" w:hAnsi="Times New Roman" w:cs="Times New Roman"/>
          <w:sz w:val="22"/>
          <w:szCs w:val="22"/>
          <w:lang w:bidi="ar"/>
        </w:rPr>
        <w:t>Innovage</w:t>
      </w:r>
      <w:r w:rsidR="00965D1B">
        <w:rPr>
          <w:rFonts w:ascii="Times New Roman" w:hAnsi="Times New Roman" w:cs="Times New Roman"/>
          <w:sz w:val="22"/>
          <w:szCs w:val="22"/>
          <w:lang w:bidi="ar"/>
        </w:rPr>
        <w:t xml:space="preserve">,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>Medicare Railroad,</w:t>
      </w:r>
      <w:r w:rsidR="00965D1B">
        <w:rPr>
          <w:rFonts w:ascii="Times New Roman" w:hAnsi="Times New Roman" w:cs="Times New Roman"/>
          <w:sz w:val="22"/>
          <w:szCs w:val="22"/>
          <w:lang w:bidi="ar"/>
        </w:rPr>
        <w:t xml:space="preserve"> Optima Medicare Advantage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>, UMWA, United Healthcare Medicare Advantage and Community Dual Plan</w:t>
      </w:r>
    </w:p>
    <w:p w14:paraId="1504625D" w14:textId="58B8CDAE" w:rsidR="00541BEC" w:rsidRPr="00965D1B" w:rsidRDefault="00541BEC" w:rsidP="00965D1B">
      <w:pPr>
        <w:ind w:left="420"/>
        <w:rPr>
          <w:rFonts w:ascii="Times New Roman" w:hAnsi="Times New Roman" w:cs="Times New Roman"/>
          <w:sz w:val="22"/>
          <w:szCs w:val="22"/>
          <w:lang w:bidi="ar"/>
        </w:rPr>
      </w:pPr>
      <w:r>
        <w:rPr>
          <w:rFonts w:ascii="Times New Roman" w:hAnsi="Times New Roman" w:cs="Times New Roman"/>
          <w:color w:val="FF0000"/>
          <w:sz w:val="22"/>
          <w:szCs w:val="22"/>
          <w:lang w:bidi="ar"/>
        </w:rPr>
        <w:t>**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</w:t>
      </w:r>
      <w:r w:rsidR="00965D1B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 xml:space="preserve"> (not all inclusive list)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: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</w:t>
      </w:r>
      <w:proofErr w:type="spellStart"/>
      <w:r w:rsidR="00965D1B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Carelon</w:t>
      </w:r>
      <w:proofErr w:type="spellEnd"/>
      <w:r w:rsidR="00965D1B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formerly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Caremore</w:t>
      </w:r>
      <w:r w:rsidR="001067EA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, Cigna Medicare HMO</w:t>
      </w:r>
      <w:r w:rsidR="00965D1B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,</w:t>
      </w:r>
      <w:r w:rsidR="001067EA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Clearspring</w:t>
      </w:r>
      <w:r w:rsidR="00965D1B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, Clover Health Choice </w:t>
      </w:r>
    </w:p>
    <w:p w14:paraId="50DA8ACB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6B0B8089" w14:textId="5F71B268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Misc./Government Plans </w:t>
      </w:r>
    </w:p>
    <w:p w14:paraId="334EEC1A" w14:textId="23346EF0" w:rsidR="00D31609" w:rsidRDefault="00DB0B6D" w:rsidP="00DB0B6D">
      <w:pP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: Champ VA, Kaiser (PPO Only) NCAS/Carefirst BCBS </w:t>
      </w:r>
      <w:r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</w:t>
      </w:r>
    </w:p>
    <w:p w14:paraId="7A2EAE00" w14:textId="1BDECCA9" w:rsidR="001067EA" w:rsidRPr="001067EA" w:rsidRDefault="001067EA" w:rsidP="00DB0B6D">
      <w:pP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ab/>
        <w:t>**</w:t>
      </w:r>
      <w:r w:rsidRPr="001067EA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: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VA CCN</w:t>
      </w:r>
    </w:p>
    <w:p w14:paraId="2D90B319" w14:textId="23338B9E" w:rsidR="00CB6EE0" w:rsidRDefault="00CB6EE0" w:rsidP="00DB0B6D">
      <w:pP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</w:p>
    <w:p w14:paraId="08B2922E" w14:textId="77777777" w:rsidR="00965D1B" w:rsidRDefault="00965D1B" w:rsidP="00DB0B6D">
      <w:pPr>
        <w:rPr>
          <w:rFonts w:ascii="Times New Roman" w:hAnsi="Times New Roman" w:cs="Times New Roman"/>
          <w:sz w:val="28"/>
          <w:szCs w:val="28"/>
          <w:lang w:bidi="ar"/>
        </w:rPr>
      </w:pPr>
    </w:p>
    <w:p w14:paraId="0B7FF575" w14:textId="5CE9997F" w:rsidR="00CB6EE0" w:rsidRDefault="00CB6EE0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>
        <w:rPr>
          <w:rFonts w:ascii="Times New Roman" w:hAnsi="Times New Roman" w:cs="Times New Roman"/>
          <w:sz w:val="28"/>
          <w:szCs w:val="28"/>
          <w:lang w:bidi="ar"/>
        </w:rPr>
        <w:lastRenderedPageBreak/>
        <w:t>Sentara</w:t>
      </w:r>
    </w:p>
    <w:p w14:paraId="21E8609D" w14:textId="74BC7B75" w:rsidR="00CB6EE0" w:rsidRPr="00CB6EE0" w:rsidRDefault="00CB6EE0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u w:val="single"/>
          <w:lang w:bidi="ar"/>
        </w:rPr>
        <w:t>Includes</w:t>
      </w:r>
      <w:r>
        <w:rPr>
          <w:rFonts w:ascii="Times New Roman" w:hAnsi="Times New Roman" w:cs="Times New Roman"/>
          <w:sz w:val="22"/>
          <w:szCs w:val="22"/>
          <w:lang w:bidi="ar"/>
        </w:rPr>
        <w:t>: Commercial, Medicare and Medicaid</w:t>
      </w:r>
    </w:p>
    <w:p w14:paraId="75C45D4F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093CA4ED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United Healthcare </w:t>
      </w:r>
    </w:p>
    <w:p w14:paraId="768FCA12" w14:textId="0CF061A5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AARP, AARP Medicare Complete Plus, Allsavers, GEHA, MDIPA, UMR, United Healthcare CCC Plus, United Health One, United Healthcare Integrated </w:t>
      </w:r>
      <w:r w:rsidR="008F7288">
        <w:rPr>
          <w:rFonts w:ascii="Times New Roman" w:hAnsi="Times New Roman" w:cs="Times New Roman"/>
          <w:sz w:val="22"/>
          <w:szCs w:val="22"/>
          <w:lang w:bidi="ar"/>
        </w:rPr>
        <w:t xml:space="preserve">United Healthcare Shared Services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>and United Healthcare</w:t>
      </w:r>
      <w:r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Medicare Advantage </w:t>
      </w:r>
    </w:p>
    <w:p w14:paraId="05481AAA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3A33A4A1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Virginia Health Network </w:t>
      </w:r>
    </w:p>
    <w:p w14:paraId="7440605F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>Wellnet</w:t>
      </w:r>
    </w:p>
    <w:p w14:paraId="28A86F4E" w14:textId="77777777" w:rsidR="00BA78FD" w:rsidRDefault="00BA78FD" w:rsidP="00DB0B6D">
      <w:pPr>
        <w:rPr>
          <w:rFonts w:ascii="Times New Roman" w:hAnsi="Times New Roman" w:cs="Times New Roman"/>
          <w:sz w:val="32"/>
          <w:szCs w:val="32"/>
          <w:u w:val="single"/>
          <w:lang w:bidi="ar"/>
        </w:rPr>
      </w:pPr>
    </w:p>
    <w:p w14:paraId="6D68DE54" w14:textId="3861F9FE" w:rsidR="00D31609" w:rsidRPr="00965D1B" w:rsidRDefault="00DB0B6D" w:rsidP="00DB0B6D">
      <w:pPr>
        <w:rPr>
          <w:rFonts w:ascii="Times New Roman" w:hAnsi="Times New Roman" w:cs="Times New Roman"/>
          <w:b/>
          <w:bCs/>
          <w:sz w:val="32"/>
          <w:szCs w:val="32"/>
          <w:lang w:bidi="ar"/>
        </w:rPr>
      </w:pPr>
      <w:r w:rsidRPr="00965D1B">
        <w:rPr>
          <w:rFonts w:ascii="Times New Roman" w:hAnsi="Times New Roman" w:cs="Times New Roman"/>
          <w:b/>
          <w:bCs/>
          <w:sz w:val="32"/>
          <w:szCs w:val="32"/>
          <w:u w:val="single"/>
          <w:lang w:bidi="ar"/>
        </w:rPr>
        <w:t>Vision Plans</w:t>
      </w:r>
      <w:r w:rsidRPr="00965D1B">
        <w:rPr>
          <w:rFonts w:ascii="Times New Roman" w:hAnsi="Times New Roman" w:cs="Times New Roman"/>
          <w:b/>
          <w:bCs/>
          <w:sz w:val="32"/>
          <w:szCs w:val="32"/>
          <w:lang w:bidi="ar"/>
        </w:rPr>
        <w:t xml:space="preserve"> </w:t>
      </w:r>
      <w:r w:rsidR="00965D1B">
        <w:rPr>
          <w:rFonts w:ascii="Times New Roman" w:hAnsi="Times New Roman" w:cs="Times New Roman"/>
          <w:b/>
          <w:bCs/>
          <w:sz w:val="32"/>
          <w:szCs w:val="32"/>
          <w:lang w:bidi="ar"/>
        </w:rPr>
        <w:t>**Optometrists only**</w:t>
      </w:r>
    </w:p>
    <w:p w14:paraId="05712420" w14:textId="77777777" w:rsidR="001067EA" w:rsidRDefault="001067EA" w:rsidP="001067EA">
      <w:pPr>
        <w:rPr>
          <w:rFonts w:ascii="Times New Roman" w:hAnsi="Times New Roman" w:cs="Times New Roman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>Blue View</w:t>
      </w:r>
    </w:p>
    <w:p w14:paraId="1FFCC1EC" w14:textId="77777777" w:rsidR="001067EA" w:rsidRDefault="001067EA" w:rsidP="001067EA">
      <w:pPr>
        <w:rPr>
          <w:rFonts w:ascii="Times New Roman" w:hAnsi="Times New Roman" w:cs="Times New Roman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>Community Eye Care</w:t>
      </w:r>
    </w:p>
    <w:p w14:paraId="3B0619A5" w14:textId="391BCE9E" w:rsidR="001067EA" w:rsidRPr="00504269" w:rsidRDefault="001067EA" w:rsidP="001067EA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>Davis Vision</w:t>
      </w:r>
      <w:r w:rsidR="00504269">
        <w:rPr>
          <w:rFonts w:ascii="Times New Roman" w:hAnsi="Times New Roman" w:cs="Times New Roman"/>
          <w:sz w:val="22"/>
          <w:szCs w:val="22"/>
          <w:lang w:bidi="ar"/>
        </w:rPr>
        <w:t xml:space="preserve">  </w:t>
      </w:r>
      <w:r w:rsidR="00504269">
        <w:rPr>
          <w:rFonts w:ascii="Times New Roman" w:hAnsi="Times New Roman" w:cs="Times New Roman"/>
          <w:color w:val="FF0000"/>
          <w:sz w:val="22"/>
          <w:szCs w:val="22"/>
          <w:lang w:bidi="ar"/>
        </w:rPr>
        <w:t>**</w:t>
      </w:r>
      <w:r w:rsidR="00504269" w:rsidRPr="00504269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</w:t>
      </w:r>
      <w:r w:rsidR="00504269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:</w:t>
      </w:r>
      <w:r w:rsidR="00504269" w:rsidRPr="00504269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new providers</w:t>
      </w:r>
    </w:p>
    <w:p w14:paraId="21C584D7" w14:textId="3DC6E6EF" w:rsidR="00D31609" w:rsidRPr="00DB0B6D" w:rsidRDefault="001067EA" w:rsidP="001067EA">
      <w:pP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 xml:space="preserve">EyeMed   </w:t>
      </w:r>
      <w:r w:rsidR="00541BEC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Aetna Better Health </w:t>
      </w:r>
      <w:r w:rsidR="00541BEC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and Insight</w:t>
      </w:r>
    </w:p>
    <w:p w14:paraId="409AB2EF" w14:textId="7E315603" w:rsidR="00C066BF" w:rsidRDefault="00C066BF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>National Vision Administrators</w:t>
      </w:r>
    </w:p>
    <w:p w14:paraId="7829E56F" w14:textId="2C868B4C" w:rsidR="00D31609" w:rsidRDefault="001067EA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>Spectera</w:t>
      </w:r>
    </w:p>
    <w:p w14:paraId="7A53DB04" w14:textId="6BDAF436" w:rsidR="00D31609" w:rsidRDefault="001067EA" w:rsidP="001067EA">
      <w:pP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 xml:space="preserve">VSP  </w:t>
      </w:r>
      <w:r w:rsidR="00541BEC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Aetna Better Health </w:t>
      </w:r>
    </w:p>
    <w:p w14:paraId="53D85C54" w14:textId="2E5AF0BD" w:rsidR="00DB0B6D" w:rsidRDefault="00DB0B6D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</w:p>
    <w:p w14:paraId="71D23D8D" w14:textId="29904196" w:rsidR="00DB0B6D" w:rsidRDefault="00DB0B6D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</w:p>
    <w:p w14:paraId="1E30D89B" w14:textId="77777777" w:rsidR="00DB0B6D" w:rsidRPr="00DB0B6D" w:rsidRDefault="00DB0B6D" w:rsidP="00DB0B6D">
      <w:pPr>
        <w:ind w:firstLine="420"/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4168DD9B" w14:textId="77777777" w:rsidR="00965D1B" w:rsidRPr="00965D1B" w:rsidRDefault="00965D1B" w:rsidP="00965D1B">
      <w:pPr>
        <w:shd w:val="clear" w:color="auto" w:fill="FFFFFF"/>
        <w:spacing w:before="100" w:beforeAutospacing="1" w:after="100" w:afterAutospacing="1"/>
        <w:outlineLvl w:val="3"/>
        <w:rPr>
          <w:rFonts w:ascii="Ubuntu" w:eastAsia="Times New Roman" w:hAnsi="Ubuntu" w:cs="Arial"/>
          <w:color w:val="FF0000"/>
          <w:kern w:val="0"/>
          <w:sz w:val="24"/>
        </w:rPr>
      </w:pPr>
      <w:r w:rsidRPr="00965D1B">
        <w:rPr>
          <w:rFonts w:ascii="Ubuntu" w:eastAsia="Times New Roman" w:hAnsi="Ubuntu" w:cs="Arial"/>
          <w:color w:val="FF0000"/>
          <w:kern w:val="0"/>
          <w:sz w:val="36"/>
          <w:szCs w:val="36"/>
          <w:u w:val="single"/>
        </w:rPr>
        <w:t>Non-Participating Insurance Carriers</w:t>
      </w:r>
      <w:r w:rsidRPr="00965D1B">
        <w:rPr>
          <w:rFonts w:ascii="Ubuntu" w:eastAsia="Times New Roman" w:hAnsi="Ubuntu" w:cs="Arial"/>
          <w:color w:val="FF0000"/>
          <w:kern w:val="0"/>
          <w:sz w:val="36"/>
          <w:szCs w:val="36"/>
        </w:rPr>
        <w:t xml:space="preserve"> *</w:t>
      </w:r>
      <w:r w:rsidRPr="00965D1B">
        <w:rPr>
          <w:rFonts w:ascii="Arial" w:eastAsia="Times New Roman" w:hAnsi="Arial" w:cs="Arial"/>
          <w:i/>
          <w:iCs/>
          <w:color w:val="FF0000"/>
          <w:kern w:val="0"/>
          <w:sz w:val="27"/>
          <w:szCs w:val="27"/>
        </w:rPr>
        <w:t>This list is not intended to be all-inclusive and is subject to change without notice.</w:t>
      </w:r>
    </w:p>
    <w:p w14:paraId="6F0A6C6E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Accountable Care Management Group – Bon Secours Value Network</w:t>
      </w:r>
    </w:p>
    <w:p w14:paraId="7DEEB217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Administrative Concepts</w:t>
      </w:r>
    </w:p>
    <w:p w14:paraId="49331F8E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Aetna Medicare UVA Prime</w:t>
      </w:r>
    </w:p>
    <w:p w14:paraId="494E6686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Aetna FEHBP Open Access</w:t>
      </w:r>
    </w:p>
    <w:p w14:paraId="5FBFF7A6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Aither Health</w:t>
      </w:r>
    </w:p>
    <w:p w14:paraId="628C7465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ARSM</w:t>
      </w:r>
    </w:p>
    <w:p w14:paraId="415A1F68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Align Senior Care Medicare Advantage</w:t>
      </w:r>
    </w:p>
    <w:p w14:paraId="3973B505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Anthem Mediblue Smartfit</w:t>
      </w:r>
    </w:p>
    <w:p w14:paraId="26F44B4C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Beechstreet</w:t>
      </w:r>
    </w:p>
    <w:p w14:paraId="04F96B38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proofErr w:type="spellStart"/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Carelon</w:t>
      </w:r>
      <w:proofErr w:type="spellEnd"/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 xml:space="preserve"> (formerly Caremore)</w:t>
      </w:r>
    </w:p>
    <w:p w14:paraId="6F92F731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Christian Healthcare Ministries</w:t>
      </w:r>
    </w:p>
    <w:p w14:paraId="74220750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Christian Care Medical Sharing</w:t>
      </w:r>
    </w:p>
    <w:p w14:paraId="587F7349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Cigna Medicare HMO</w:t>
      </w:r>
    </w:p>
    <w:p w14:paraId="2C768EAA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Clearspring Medicare Advantage</w:t>
      </w:r>
    </w:p>
    <w:p w14:paraId="5B4BCCC0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Clover Health Choice Medicare Advantage</w:t>
      </w:r>
    </w:p>
    <w:p w14:paraId="05FAB60C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Department of Veterans Affairs</w:t>
      </w:r>
    </w:p>
    <w:p w14:paraId="7E26AB18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lastRenderedPageBreak/>
        <w:t>Freedom Life</w:t>
      </w:r>
    </w:p>
    <w:p w14:paraId="2C7EB586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Fringe Benefit</w:t>
      </w:r>
    </w:p>
    <w:p w14:paraId="1406AE9F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Gateway</w:t>
      </w:r>
    </w:p>
    <w:p w14:paraId="5F65D48A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GHI – Emblem Health</w:t>
      </w:r>
    </w:p>
    <w:p w14:paraId="6097969C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GPA-PHCS</w:t>
      </w:r>
    </w:p>
    <w:p w14:paraId="3279CEC4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Group Administrators</w:t>
      </w:r>
    </w:p>
    <w:p w14:paraId="05FE04DB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Health Alliance</w:t>
      </w:r>
    </w:p>
    <w:p w14:paraId="7D0CFC41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Health Plans Inc</w:t>
      </w:r>
    </w:p>
    <w:p w14:paraId="76363A61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 xml:space="preserve">Horizon NJ </w:t>
      </w:r>
      <w:proofErr w:type="spellStart"/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Totalcare</w:t>
      </w:r>
      <w:proofErr w:type="spellEnd"/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 xml:space="preserve"> HMO DSNP</w:t>
      </w:r>
    </w:p>
    <w:p w14:paraId="196A8351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Imagine 360</w:t>
      </w:r>
    </w:p>
    <w:p w14:paraId="263C7971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International Benefits Administrators</w:t>
      </w:r>
    </w:p>
    <w:p w14:paraId="790BB4AC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Kaiser</w:t>
      </w:r>
    </w:p>
    <w:p w14:paraId="511F1568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Kaiser Permanente</w:t>
      </w:r>
    </w:p>
    <w:p w14:paraId="3085186A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LHS/MCS</w:t>
      </w:r>
    </w:p>
    <w:p w14:paraId="7D0667FB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Lifeworks Medicare Advantage</w:t>
      </w:r>
    </w:p>
    <w:p w14:paraId="79D00157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Mary Washington Medicare Advantage</w:t>
      </w:r>
    </w:p>
    <w:p w14:paraId="3BD05BDE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Magellan Complete Care (as the primary insurance)</w:t>
      </w:r>
    </w:p>
    <w:p w14:paraId="436137D4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Medi-Share</w:t>
      </w:r>
    </w:p>
    <w:p w14:paraId="03A7943D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 xml:space="preserve">Multiplan </w:t>
      </w:r>
    </w:p>
    <w:p w14:paraId="4EEEA1EE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PHCS</w:t>
      </w:r>
    </w:p>
    <w:p w14:paraId="33C70306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Priority Health</w:t>
      </w:r>
    </w:p>
    <w:p w14:paraId="74CBD5AB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S &amp; S Health</w:t>
      </w:r>
    </w:p>
    <w:p w14:paraId="4AD0EED1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UHSM</w:t>
      </w:r>
    </w:p>
    <w:p w14:paraId="4C669EC4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Unity Healthshare</w:t>
      </w:r>
    </w:p>
    <w:p w14:paraId="17E5B30D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US Health Group - PHCS</w:t>
      </w:r>
    </w:p>
    <w:p w14:paraId="6212B823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Veteran’s Choice Program</w:t>
      </w:r>
    </w:p>
    <w:p w14:paraId="032EFC52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VA CCN</w:t>
      </w:r>
    </w:p>
    <w:p w14:paraId="3C9294F4" w14:textId="77777777" w:rsidR="00965D1B" w:rsidRPr="00965D1B" w:rsidRDefault="00965D1B" w:rsidP="00965D1B">
      <w:pPr>
        <w:widowControl/>
        <w:numPr>
          <w:ilvl w:val="0"/>
          <w:numId w:val="12"/>
        </w:numPr>
        <w:shd w:val="clear" w:color="auto" w:fill="FFFFFF"/>
        <w:jc w:val="left"/>
        <w:rPr>
          <w:rFonts w:ascii="Arial" w:eastAsia="Times New Roman" w:hAnsi="Arial" w:cs="Arial"/>
          <w:color w:val="FF0000"/>
          <w:kern w:val="0"/>
          <w:sz w:val="27"/>
          <w:szCs w:val="27"/>
        </w:rPr>
      </w:pPr>
      <w:proofErr w:type="spellStart"/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>Wellcare</w:t>
      </w:r>
      <w:proofErr w:type="spellEnd"/>
      <w:r w:rsidRPr="00965D1B">
        <w:rPr>
          <w:rFonts w:ascii="Arial" w:eastAsia="Times New Roman" w:hAnsi="Arial" w:cs="Arial"/>
          <w:color w:val="FF0000"/>
          <w:kern w:val="0"/>
          <w:sz w:val="27"/>
          <w:szCs w:val="27"/>
        </w:rPr>
        <w:t xml:space="preserve"> Health Medicare Advantage</w:t>
      </w:r>
    </w:p>
    <w:p w14:paraId="7E0626DB" w14:textId="77777777" w:rsidR="00D31609" w:rsidRDefault="00D31609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7102AD6F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1F400459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1908E18E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18F835E1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47F85C0F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31D6DB4B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2BC0F57F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46AEDA9F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2321027C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0E4A410F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30C8C94A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7E2CF26A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0C2633DE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1933D50C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12EFF8DE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61D0C25C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13F58F8C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1E702792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66C6A280" w14:textId="77777777" w:rsidR="00965D1B" w:rsidRDefault="00965D1B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6E256222" w14:textId="695D60D4" w:rsidR="00965D1B" w:rsidRPr="00965D1B" w:rsidRDefault="00965D1B" w:rsidP="00965D1B">
      <w:pPr>
        <w:jc w:val="right"/>
        <w:rPr>
          <w:rFonts w:ascii="Times New Roman" w:hAnsi="Times New Roman" w:cs="Times New Roman"/>
          <w:sz w:val="16"/>
          <w:szCs w:val="16"/>
          <w:lang w:bidi="ar"/>
        </w:rPr>
      </w:pPr>
      <w:r w:rsidRPr="00965D1B">
        <w:rPr>
          <w:rFonts w:ascii="Times New Roman" w:hAnsi="Times New Roman" w:cs="Times New Roman"/>
          <w:sz w:val="16"/>
          <w:szCs w:val="16"/>
          <w:lang w:bidi="ar"/>
        </w:rPr>
        <w:t>03/13/2024</w:t>
      </w:r>
    </w:p>
    <w:sectPr w:rsidR="00965D1B" w:rsidRPr="00965D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3D8"/>
    <w:multiLevelType w:val="hybridMultilevel"/>
    <w:tmpl w:val="3F064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3F88"/>
    <w:multiLevelType w:val="hybridMultilevel"/>
    <w:tmpl w:val="26A4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65D0"/>
    <w:multiLevelType w:val="hybridMultilevel"/>
    <w:tmpl w:val="0BB46AC8"/>
    <w:lvl w:ilvl="0" w:tplc="7B5C1EEC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44C92"/>
    <w:multiLevelType w:val="hybridMultilevel"/>
    <w:tmpl w:val="FC08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60E07"/>
    <w:multiLevelType w:val="hybridMultilevel"/>
    <w:tmpl w:val="B90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77CA4"/>
    <w:multiLevelType w:val="hybridMultilevel"/>
    <w:tmpl w:val="CF0C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071BC"/>
    <w:multiLevelType w:val="hybridMultilevel"/>
    <w:tmpl w:val="58E2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B44BF"/>
    <w:multiLevelType w:val="hybridMultilevel"/>
    <w:tmpl w:val="CC1866EC"/>
    <w:lvl w:ilvl="0" w:tplc="7B5C1E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30E30"/>
    <w:multiLevelType w:val="hybridMultilevel"/>
    <w:tmpl w:val="D958B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A5483"/>
    <w:multiLevelType w:val="multilevel"/>
    <w:tmpl w:val="C13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DE6EA6"/>
    <w:multiLevelType w:val="hybridMultilevel"/>
    <w:tmpl w:val="4F0E5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35425"/>
    <w:multiLevelType w:val="hybridMultilevel"/>
    <w:tmpl w:val="9EC4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901345">
    <w:abstractNumId w:val="8"/>
  </w:num>
  <w:num w:numId="2" w16cid:durableId="919362743">
    <w:abstractNumId w:val="0"/>
  </w:num>
  <w:num w:numId="3" w16cid:durableId="1366055646">
    <w:abstractNumId w:val="3"/>
  </w:num>
  <w:num w:numId="4" w16cid:durableId="1881672446">
    <w:abstractNumId w:val="4"/>
  </w:num>
  <w:num w:numId="5" w16cid:durableId="1314412682">
    <w:abstractNumId w:val="6"/>
  </w:num>
  <w:num w:numId="6" w16cid:durableId="1013804996">
    <w:abstractNumId w:val="10"/>
  </w:num>
  <w:num w:numId="7" w16cid:durableId="922640967">
    <w:abstractNumId w:val="11"/>
  </w:num>
  <w:num w:numId="8" w16cid:durableId="988677254">
    <w:abstractNumId w:val="5"/>
  </w:num>
  <w:num w:numId="9" w16cid:durableId="1296905986">
    <w:abstractNumId w:val="1"/>
  </w:num>
  <w:num w:numId="10" w16cid:durableId="1459109012">
    <w:abstractNumId w:val="7"/>
  </w:num>
  <w:num w:numId="11" w16cid:durableId="1406075601">
    <w:abstractNumId w:val="2"/>
  </w:num>
  <w:num w:numId="12" w16cid:durableId="1925719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DAA9136"/>
    <w:rsid w:val="7FFF99B9"/>
    <w:rsid w:val="D5B5CCF7"/>
    <w:rsid w:val="DDAA9136"/>
    <w:rsid w:val="001067EA"/>
    <w:rsid w:val="003C4BD1"/>
    <w:rsid w:val="004D0A45"/>
    <w:rsid w:val="00504269"/>
    <w:rsid w:val="00541BEC"/>
    <w:rsid w:val="0057490E"/>
    <w:rsid w:val="007D490E"/>
    <w:rsid w:val="008F7288"/>
    <w:rsid w:val="00965D1B"/>
    <w:rsid w:val="009B5122"/>
    <w:rsid w:val="00BA78FD"/>
    <w:rsid w:val="00C066BF"/>
    <w:rsid w:val="00CB6EE0"/>
    <w:rsid w:val="00D31609"/>
    <w:rsid w:val="00DB0B6D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3FA48"/>
  <w15:docId w15:val="{097AD864-BA38-4047-8685-0EB9CFD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Kimberly Martin</cp:lastModifiedBy>
  <cp:revision>3</cp:revision>
  <cp:lastPrinted>2024-03-13T18:17:00Z</cp:lastPrinted>
  <dcterms:created xsi:type="dcterms:W3CDTF">2024-03-13T18:17:00Z</dcterms:created>
  <dcterms:modified xsi:type="dcterms:W3CDTF">2024-03-13T18:59:00Z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1033-2.3.0.3826</vt:lpwstr>
  </property>
</Properties>
</file>